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bidi w:val="0"/>
        <w:jc w:val="center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Uuritava 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vanema või eestkostja 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>informeerimise ja teadliku nõusoleku vorm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2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                                                         </w:t>
      </w:r>
    </w:p>
    <w:p>
      <w:pPr>
        <w:pStyle w:val="NoSpacing"/>
        <w:bidi w:val="0"/>
        <w:jc w:val="lef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Uuringu nimetus: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Korrutama õppimise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mõõtmine ja muutmine (KÕMM)</w:t>
      </w:r>
      <w:r>
        <w:rPr>
          <w:rFonts w:eastAsia="Calibri" w:cs="Times New Roman"/>
          <w:b/>
          <w:bCs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                                                                                           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2"/>
          <w:szCs w:val="22"/>
          <w:lang w:val="et-EE" w:eastAsia="et-EE" w:bidi="ar-SA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Uuringu läbiviijad: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Taavi Kivisik, MA; Jaan Aru, PhD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.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                                                          </w:t>
      </w:r>
    </w:p>
    <w:p>
      <w:pPr>
        <w:pStyle w:val="NoSpacing"/>
        <w:bidi w:val="0"/>
        <w:jc w:val="lef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Mõisted</w:t>
      </w: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: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Lapsevanem – lapsevanem või eestkostja, kellel on õigus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lubada enda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lapse või hoolealuse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uurimist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.</w:t>
      </w:r>
    </w:p>
    <w:p>
      <w:pPr>
        <w:pStyle w:val="NoSpacing"/>
        <w:bidi w:val="0"/>
        <w:jc w:val="left"/>
        <w:rPr/>
      </w:pP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L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aps – teie laps või hoolealune, kelle kohta on teil õigus anda omapoolne nõusolek tema osalemiseks uuringus.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                 </w:t>
      </w:r>
    </w:p>
    <w:p>
      <w:pPr>
        <w:pStyle w:val="NoSpacing"/>
        <w:bidi w:val="0"/>
        <w:spacing w:before="114" w:after="114"/>
        <w:jc w:val="lef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Informatsioon </w:t>
      </w: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lapsevanemale</w:t>
      </w: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sz w:val="22"/>
          <w:szCs w:val="22"/>
          <w:lang w:val="et-EE" w:eastAsia="et-EE" w:bidi="ar-SA"/>
        </w:rPr>
        <w:t xml:space="preserve">Korrutamine on liitmise </w:t>
      </w:r>
      <w:r>
        <w:rPr>
          <w:sz w:val="22"/>
          <w:szCs w:val="22"/>
          <w:lang w:val="et-EE" w:eastAsia="et-EE" w:bidi="ar-SA"/>
        </w:rPr>
        <w:t>ja</w:t>
      </w:r>
      <w:r>
        <w:rPr>
          <w:sz w:val="22"/>
          <w:szCs w:val="22"/>
          <w:lang w:val="et-EE" w:eastAsia="et-EE" w:bidi="ar-SA"/>
        </w:rPr>
        <w:t xml:space="preserve"> lahutamise</w:t>
      </w:r>
      <w:r>
        <w:rPr>
          <w:sz w:val="22"/>
          <w:szCs w:val="22"/>
          <w:lang w:val="et-EE" w:eastAsia="et-EE" w:bidi="ar-SA"/>
        </w:rPr>
        <w:t xml:space="preserve">ga </w:t>
      </w:r>
      <w:r>
        <w:rPr>
          <w:sz w:val="22"/>
          <w:szCs w:val="22"/>
          <w:lang w:val="et-EE" w:eastAsia="et-EE" w:bidi="ar-SA"/>
        </w:rPr>
        <w:t>alus, millele</w:t>
      </w:r>
      <w:r>
        <w:rPr>
          <w:color w:val="auto"/>
          <w:sz w:val="22"/>
          <w:szCs w:val="22"/>
          <w:lang w:val="et-EE" w:eastAsia="et-EE" w:bidi="ar-SA"/>
        </w:rPr>
        <w:t xml:space="preserve"> laotakse lisaoskusi elu lõpuni. </w:t>
      </w:r>
      <w:r>
        <w:rPr>
          <w:color w:val="auto"/>
          <w:sz w:val="22"/>
          <w:szCs w:val="22"/>
          <w:lang w:val="et-EE" w:eastAsia="et-EE" w:bidi="ar-SA"/>
        </w:rPr>
        <w:t xml:space="preserve">Palume, et annaksite loa teie lapse osalemiseks </w:t>
      </w:r>
      <w:r>
        <w:rPr>
          <w:color w:val="auto"/>
          <w:sz w:val="22"/>
          <w:szCs w:val="22"/>
          <w:lang w:val="et-EE" w:eastAsia="et-EE" w:bidi="ar-SA"/>
        </w:rPr>
        <w:t xml:space="preserve">uuringus. </w:t>
      </w:r>
      <w:r>
        <w:rPr>
          <w:color w:val="auto"/>
          <w:sz w:val="22"/>
          <w:szCs w:val="22"/>
          <w:lang w:val="et-EE" w:eastAsia="et-EE" w:bidi="ar-SA"/>
        </w:rPr>
        <w:t>P</w:t>
      </w:r>
      <w:r>
        <w:rPr>
          <w:color w:val="auto"/>
          <w:sz w:val="22"/>
          <w:szCs w:val="22"/>
          <w:lang w:val="et-EE" w:eastAsia="et-EE" w:bidi="ar-SA"/>
        </w:rPr>
        <w:t xml:space="preserve">aneme korrutama õppimise viisid proovile ja leiame, milline on </w:t>
      </w:r>
      <w:r>
        <w:rPr>
          <w:color w:val="auto"/>
          <w:sz w:val="22"/>
          <w:szCs w:val="22"/>
          <w:lang w:val="et-EE" w:eastAsia="et-EE" w:bidi="ar-SA"/>
        </w:rPr>
        <w:t xml:space="preserve">kiireim, püsivaim, lõbusaim. </w:t>
      </w:r>
      <w:r>
        <w:rPr>
          <w:rFonts w:eastAsia="Calibri" w:cs="Times New Roman"/>
          <w:color w:val="auto"/>
          <w:sz w:val="22"/>
          <w:szCs w:val="22"/>
          <w:lang w:val="et-EE" w:eastAsia="et-EE" w:bidi="ar-SA"/>
        </w:rPr>
        <w:t>M</w:t>
      </w:r>
      <w:r>
        <w:rPr>
          <w:color w:val="auto"/>
          <w:sz w:val="22"/>
          <w:szCs w:val="22"/>
          <w:lang w:val="et-EE" w:eastAsia="et-EE" w:bidi="ar-SA"/>
        </w:rPr>
        <w:t xml:space="preserve">õni õpiviis </w:t>
      </w:r>
      <w:r>
        <w:rPr>
          <w:color w:val="auto"/>
          <w:sz w:val="22"/>
          <w:szCs w:val="22"/>
          <w:lang w:val="et-EE" w:eastAsia="et-EE" w:bidi="ar-SA"/>
        </w:rPr>
        <w:t xml:space="preserve">võib </w:t>
      </w:r>
      <w:r>
        <w:rPr>
          <w:color w:val="auto"/>
          <w:sz w:val="22"/>
          <w:szCs w:val="22"/>
          <w:lang w:val="et-EE" w:eastAsia="et-EE" w:bidi="ar-SA"/>
        </w:rPr>
        <w:t>matemaatika õppimist tulevikus</w:t>
      </w:r>
      <w:r>
        <w:rPr>
          <w:color w:val="auto"/>
          <w:sz w:val="22"/>
          <w:szCs w:val="22"/>
          <w:lang w:val="et-EE" w:eastAsia="et-EE" w:bidi="ar-SA"/>
        </w:rPr>
        <w:t xml:space="preserve">ki </w:t>
      </w:r>
      <w:r>
        <w:rPr>
          <w:color w:val="auto"/>
          <w:sz w:val="22"/>
          <w:szCs w:val="22"/>
          <w:lang w:val="et-EE" w:eastAsia="et-EE" w:bidi="ar-SA"/>
        </w:rPr>
        <w:t>lihtsustada</w:t>
      </w:r>
      <w:r>
        <w:rPr>
          <w:color w:val="auto"/>
          <w:sz w:val="22"/>
          <w:szCs w:val="22"/>
          <w:lang w:val="et-EE" w:eastAsia="et-EE" w:bidi="ar-SA"/>
        </w:rPr>
        <w:t>.</w:t>
      </w:r>
      <w:r>
        <w:rPr>
          <w:color w:val="auto"/>
          <w:sz w:val="22"/>
          <w:szCs w:val="22"/>
          <w:lang w:val="et-EE" w:eastAsia="et-EE" w:bidi="ar-SA"/>
        </w:rPr>
        <w:t xml:space="preserve"> Lapsele tähendab see kuni 16 korral </w:t>
      </w:r>
      <w:r>
        <w:rPr>
          <w:color w:val="auto"/>
          <w:sz w:val="22"/>
          <w:szCs w:val="22"/>
          <w:lang w:val="et-EE" w:eastAsia="et-EE" w:bidi="ar-SA"/>
        </w:rPr>
        <w:t xml:space="preserve">veebipõhise </w:t>
      </w:r>
      <w:r>
        <w:rPr>
          <w:color w:val="auto"/>
          <w:sz w:val="22"/>
          <w:szCs w:val="22"/>
          <w:lang w:val="et-EE" w:eastAsia="et-EE" w:bidi="ar-SA"/>
        </w:rPr>
        <w:t>kodutöö tegemist (</w:t>
      </w:r>
      <w:r>
        <w:rPr>
          <w:rFonts w:eastAsia="Calibri" w:cs="Times New Roman"/>
          <w:color w:val="auto"/>
          <w:sz w:val="22"/>
          <w:szCs w:val="22"/>
          <w:lang w:val="et-EE" w:eastAsia="et-EE" w:bidi="ar-SA"/>
        </w:rPr>
        <w:t>umbes</w:t>
      </w:r>
      <w:r>
        <w:rPr>
          <w:color w:val="auto"/>
          <w:sz w:val="22"/>
          <w:szCs w:val="22"/>
          <w:lang w:val="et-EE" w:eastAsia="et-EE" w:bidi="ar-SA"/>
        </w:rPr>
        <w:t xml:space="preserve"> </w:t>
      </w:r>
      <w:r>
        <w:rPr>
          <w:color w:val="auto"/>
          <w:sz w:val="22"/>
          <w:szCs w:val="22"/>
          <w:lang w:val="et-EE" w:eastAsia="et-EE" w:bidi="ar-SA"/>
        </w:rPr>
        <w:t>10</w:t>
      </w:r>
      <w:r>
        <w:rPr>
          <w:color w:val="auto"/>
          <w:sz w:val="22"/>
          <w:szCs w:val="22"/>
          <w:lang w:val="et-EE" w:eastAsia="et-EE" w:bidi="ar-SA"/>
        </w:rPr>
        <w:t>-15 minutit iga kord). Ajakulu on seega kuni 4 tundi. Üldiselt antakse kodutöö nelja</w:t>
      </w:r>
      <w:r>
        <w:rPr>
          <w:color w:val="auto"/>
          <w:sz w:val="22"/>
          <w:szCs w:val="22"/>
          <w:lang w:val="et-EE" w:eastAsia="et-EE" w:bidi="ar-SA"/>
        </w:rPr>
        <w:t>l</w:t>
      </w:r>
      <w:r>
        <w:rPr>
          <w:color w:val="auto"/>
          <w:sz w:val="22"/>
          <w:szCs w:val="22"/>
          <w:lang w:val="et-EE" w:eastAsia="et-EE" w:bidi="ar-SA"/>
        </w:rPr>
        <w:t xml:space="preserve"> päeval nädalas. </w:t>
      </w:r>
      <w:r>
        <w:rPr>
          <w:color w:val="auto"/>
          <w:sz w:val="22"/>
          <w:szCs w:val="22"/>
          <w:lang w:val="et-EE" w:eastAsia="et-EE" w:bidi="ar-SA"/>
        </w:rPr>
        <w:t>V</w:t>
      </w:r>
      <w:r>
        <w:rPr>
          <w:color w:val="auto"/>
          <w:sz w:val="22"/>
          <w:szCs w:val="22"/>
          <w:lang w:val="et-EE" w:eastAsia="et-EE" w:bidi="ar-SA"/>
        </w:rPr>
        <w:t xml:space="preserve">iimased kodutööd </w:t>
      </w:r>
      <w:r>
        <w:rPr>
          <w:color w:val="auto"/>
          <w:sz w:val="22"/>
          <w:szCs w:val="22"/>
          <w:lang w:val="et-EE" w:eastAsia="et-EE" w:bidi="ar-SA"/>
        </w:rPr>
        <w:t xml:space="preserve">antakse </w:t>
      </w:r>
      <w:r>
        <w:rPr>
          <w:color w:val="auto"/>
          <w:sz w:val="22"/>
          <w:szCs w:val="22"/>
          <w:lang w:val="et-EE" w:eastAsia="et-EE" w:bidi="ar-SA"/>
        </w:rPr>
        <w:t xml:space="preserve">teistest oluliselt hiljem, et mõõta õpitu püsivust. </w:t>
      </w:r>
      <w:r>
        <w:rPr>
          <w:color w:val="auto"/>
          <w:sz w:val="22"/>
          <w:szCs w:val="22"/>
          <w:lang w:val="et-EE" w:eastAsia="et-EE" w:bidi="ar-SA"/>
        </w:rPr>
        <w:t>Lapsevanema</w:t>
      </w:r>
      <w:r>
        <w:rPr>
          <w:color w:val="auto"/>
          <w:sz w:val="22"/>
          <w:szCs w:val="22"/>
          <w:lang w:val="et-EE" w:eastAsia="et-EE" w:bidi="ar-SA"/>
        </w:rPr>
        <w:t xml:space="preserve">lt palume kodutööde meeldetuletamist lapsele </w:t>
      </w:r>
      <w:r>
        <w:rPr>
          <w:color w:val="auto"/>
          <w:sz w:val="22"/>
          <w:szCs w:val="22"/>
          <w:lang w:val="et-EE" w:eastAsia="et-EE" w:bidi="ar-SA"/>
        </w:rPr>
        <w:t>(</w:t>
      </w:r>
      <w:r>
        <w:rPr>
          <w:color w:val="auto"/>
          <w:sz w:val="22"/>
          <w:szCs w:val="22"/>
          <w:lang w:val="et-EE" w:eastAsia="et-EE" w:bidi="ar-SA"/>
        </w:rPr>
        <w:t xml:space="preserve">meie </w:t>
      </w:r>
      <w:r>
        <w:rPr>
          <w:color w:val="auto"/>
          <w:sz w:val="22"/>
          <w:szCs w:val="22"/>
          <w:lang w:val="et-EE" w:eastAsia="et-EE" w:bidi="ar-SA"/>
        </w:rPr>
        <w:t xml:space="preserve">saadame meeldetuletuse vanemale). </w:t>
      </w:r>
      <w:r>
        <w:rPr>
          <w:color w:val="auto"/>
          <w:sz w:val="22"/>
          <w:szCs w:val="22"/>
        </w:rPr>
        <w:t xml:space="preserve">Uuring on kooskõlastatud Tartu Ülikooli inimuuringute eetika komiteega. </w:t>
      </w:r>
      <w:r>
        <w:rPr>
          <w:color w:val="auto"/>
          <w:sz w:val="22"/>
          <w:szCs w:val="22"/>
        </w:rPr>
        <w:t>An</w:t>
      </w:r>
      <w:r>
        <w:rPr>
          <w:color w:val="auto"/>
          <w:sz w:val="22"/>
          <w:szCs w:val="22"/>
        </w:rPr>
        <w:t xml:space="preserve">dmete vastutav töötleja asutus on Tartu Ülikool. </w:t>
      </w:r>
      <w:r>
        <w:rPr>
          <w:color w:val="auto"/>
          <w:sz w:val="22"/>
          <w:szCs w:val="22"/>
        </w:rPr>
        <w:t xml:space="preserve">Uuringu jooksul IP-aadresse ei </w:t>
      </w:r>
      <w:r>
        <w:rPr>
          <w:rFonts w:eastAsia="Calibri" w:cs="Times New Roman"/>
          <w:color w:val="auto"/>
          <w:sz w:val="22"/>
          <w:szCs w:val="22"/>
          <w:lang w:val="et-EE" w:bidi="ar-SA"/>
        </w:rPr>
        <w:t>salvestata</w:t>
      </w:r>
      <w:r>
        <w:rPr>
          <w:color w:val="auto"/>
          <w:sz w:val="22"/>
          <w:szCs w:val="22"/>
        </w:rPr>
        <w:t>.</w:t>
      </w:r>
    </w:p>
    <w:p>
      <w:pPr>
        <w:pStyle w:val="NoSpacing"/>
        <w:bidi w:val="0"/>
        <w:jc w:val="lef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Uuritavate valik: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Ootame uuringusse kõiki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1-4. klasside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õpi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lasi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Osaleda saab, kui eelnevalt on olemas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lapse ja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lapsevanema nõusolek (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digitaalselt või kokkuleppel erandkorras paberil allkirjastatud siinne dokument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)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.</w:t>
      </w:r>
    </w:p>
    <w:p>
      <w:pPr>
        <w:pStyle w:val="NoSpacing"/>
        <w:bidi w:val="0"/>
        <w:spacing w:before="114" w:after="114"/>
        <w:jc w:val="lef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Uuringus osalemine: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Uuringus osalemine on vabatahtlik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ja tasustamata. Teil</w:t>
      </w:r>
      <w:r>
        <w:rPr>
          <w:rFonts w:eastAsia="Calibri" w:cs="Times New Roman"/>
          <w:i w:val="false"/>
          <w:iCs w:val="false"/>
          <w:color w:val="C9211E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ja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teie lapsel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on õigus igal ajal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osalemi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ne katkestada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nõuda oma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lapse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katseandmete kohest hävitamist.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Osalejad lapsed kutsume e-posti teel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30-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lapsevanemad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60-minutilisele veebipõhisele mälukoolitusele, mille viib läbi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2"/>
          <w:szCs w:val="22"/>
          <w:lang w:val="et-EE" w:eastAsia="et-EE" w:bidi="ar-SA"/>
        </w:rPr>
        <w:t xml:space="preserve">uurija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2"/>
          <w:szCs w:val="22"/>
          <w:lang w:val="et-EE" w:eastAsia="et-EE" w:bidi="ar-SA"/>
        </w:rPr>
        <w:t>Taavi Kivisik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2"/>
          <w:szCs w:val="22"/>
          <w:lang w:val="et-EE" w:eastAsia="et-EE" w:bidi="ar-SA"/>
        </w:rPr>
        <w:t>.</w:t>
      </w:r>
    </w:p>
    <w:p>
      <w:pPr>
        <w:pStyle w:val="NoSpacing"/>
        <w:bidi w:val="0"/>
        <w:jc w:val="lef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Andmete hoidmine: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strike w:val="false"/>
          <w:dstrike w:val="false"/>
          <w:color w:val="auto"/>
          <w:sz w:val="22"/>
          <w:szCs w:val="22"/>
          <w:lang w:val="et-EE" w:eastAsia="et-EE" w:bidi="ar-SA"/>
        </w:rPr>
        <w:t xml:space="preserve">Uuringu käigus kogutud andmed 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lang w:val="et-EE" w:eastAsia="et-EE" w:bidi="ar-SA"/>
        </w:rPr>
        <w:t>säilitatakse kodeeritu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lang w:val="et-EE" w:eastAsia="et-EE" w:bidi="ar-SA"/>
        </w:rPr>
        <w:t xml:space="preserve">lt. 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lang w:val="et-EE" w:eastAsia="et-EE" w:bidi="ar-SA"/>
        </w:rPr>
        <w:t xml:space="preserve">Lapse kohta kogume andmeid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nagu tema</w:t>
      </w:r>
      <w:r>
        <w:rPr>
          <w:rFonts w:eastAsia="Calibri" w:cs="Times New Roman"/>
          <w:b w:val="false"/>
          <w:bCs w:val="false"/>
          <w:i w:val="false"/>
          <w:iCs w:val="false"/>
          <w:color w:val="C9211E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vanus, sugu,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klass,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perioodi hinne matemaatikas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korrutama õppimisega seotud andmeid (näiteks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vastused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korrutustehetele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).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Kõik andmed kodeeritakse selliselt, et katsega otseselt mitteseotud inimestel ei oleks võimalik kokku panna katses osalejate nimesid ja kogutud andmeid.</w:t>
      </w:r>
    </w:p>
    <w:p>
      <w:pPr>
        <w:pStyle w:val="NoSpacing"/>
        <w:bidi w:val="0"/>
        <w:spacing w:before="0" w:after="0"/>
        <w:jc w:val="left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ab/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L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astelt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lapse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vanematelt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kogutud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isikua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ndmed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säilitatakse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kuni 202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9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aasta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detsembrini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Digiandmeid hoiame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Tartu Ülikooli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serverites Euroopa Liidus,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p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aberandmeid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lukuga kappides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Tartu Ülikoolis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Uuringu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abil luuakse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uu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si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teadmis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i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Tartu Ülikooli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teadlaste ja üliõpilaste poolt.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Uuringust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lähtuvaid tulemusi ning järeldusi võidakse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avaldada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rahvusvahelistes teadusajakirjades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kasutada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üliõpilas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tööde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Katses kogutud isikustamata andmed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plaanime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teaduse hüvanguks teadusalastes andmebaasides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(n </w:t>
      </w:r>
      <w:hyperlink r:id="rId2">
        <w:r>
          <w:rPr>
            <w:rStyle w:val="InternetLink"/>
            <w:rFonts w:eastAsia="Calibri" w:cs="Times New Roman"/>
            <w:b w:val="false"/>
            <w:bCs w:val="false"/>
            <w:i w:val="false"/>
            <w:iCs w:val="false"/>
            <w:color w:val="2A6099"/>
            <w:sz w:val="22"/>
            <w:szCs w:val="22"/>
            <w:lang w:val="et-EE" w:eastAsia="et-EE" w:bidi="ar-SA"/>
          </w:rPr>
          <w:t>www.osf.io</w:t>
        </w:r>
      </w:hyperlink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)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tähtajatult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avalikustada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. Uurijad tagavad anonüümsuse kustutades vajadusel osa andmeid enne andmete avaldamist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.</w:t>
      </w:r>
    </w:p>
    <w:p>
      <w:pPr>
        <w:pStyle w:val="NoSpacing"/>
        <w:bidi w:val="0"/>
        <w:spacing w:before="114" w:after="114"/>
        <w:jc w:val="lef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Uuringu võimalikud ebamugavused: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Kasutatavad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tegevused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nõuavad vaimset pingutust nagu tavali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ses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matemaatika tun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nis.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Mõni küsimus on koolis õpitust ees ja raskem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On võimalus, et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uuringus õpetatavad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võtted ei ole paremad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koolis kasutatavatest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võtetest.</w:t>
      </w:r>
    </w:p>
    <w:p>
      <w:pPr>
        <w:pStyle w:val="NoSpacing"/>
        <w:bidi w:val="0"/>
        <w:spacing w:before="0" w:after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0"/>
          <w:szCs w:val="20"/>
          <w:lang w:val="et-EE" w:eastAsia="et-EE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ab/>
        <w:t xml:space="preserve">Kui Teil tekib küsimusi uuringus osaleja õiguste kohta, siis pöörduge palun Tartu Ülikooli inimuuringute eetikakomitee poole e-posti aadressil </w:t>
      </w:r>
      <w:hyperlink r:id="rId3">
        <w:r>
          <w:rPr>
            <w:rStyle w:val="InternetLink"/>
            <w:rFonts w:eastAsia="Calibri" w:cs="Times New Roman"/>
            <w:b w:val="false"/>
            <w:bCs w:val="false"/>
            <w:i w:val="false"/>
            <w:iCs w:val="false"/>
            <w:color w:val="auto"/>
            <w:sz w:val="22"/>
            <w:szCs w:val="22"/>
            <w:lang w:val="et-EE" w:eastAsia="et-EE" w:bidi="ar-SA"/>
          </w:rPr>
          <w:t>eetikakomitee@ut.ee</w:t>
        </w:r>
      </w:hyperlink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või telefonil 737 6215. Kaebustega isikuandmete töötlemise osas palume pöörduda Andmekaitse Inspektsiooni poole telefonil 5620 2341.</w:t>
      </w:r>
    </w:p>
    <w:tbl>
      <w:tblPr>
        <w:tblW w:w="99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Kinnitan enda allkirjaga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paberil või digitaalselt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, et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1) o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len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informeeritud ülalmainitud uuringust ja ma olen teadlik läbiviidava uurimistöö eesmärgist, uuringu metoodikast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ja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 uuringuga seotud võimalikest ebamugavustest,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2)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annan loa enda lapsel selles uuringus osalemiseks,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3)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lapsele on uuringut temale arusaadaval tasemel tutvustatud alloleva laste informeerimise vormi abil, 4) laps kinnitas suusõnaliselt lapsevanemale, et on nõus uuringus osalema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.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Tean, et uuringute käigus tekkivate küsimuste ja võimalike ebamugavuste ning kõrvalekallete kohta saan informatsiooni uuri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jatelt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:</w:t>
            </w:r>
          </w:p>
          <w:p>
            <w:pPr>
              <w:pStyle w:val="NoSpacing"/>
              <w:numPr>
                <w:ilvl w:val="0"/>
                <w:numId w:val="2"/>
              </w:numPr>
              <w:bidi w:val="0"/>
              <w:jc w:val="left"/>
              <w:rPr/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Taavi Kivisik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vertAlign w:val="superscript"/>
                <w:lang w:val="et-EE" w:eastAsia="et-EE" w:bidi="ar-SA"/>
              </w:rPr>
              <w:t>1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vertAlign w:val="superscript"/>
                <w:lang w:val="et-EE" w:eastAsia="et-EE" w:bidi="ar-SA"/>
              </w:rPr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MA</w:t>
              <w:tab/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E-post: </w:t>
            </w:r>
            <w:hyperlink r:id="rId4">
              <w:r>
                <w:rPr>
                  <w:rStyle w:val="InternetLink"/>
                  <w:rFonts w:eastAsia="Calibri" w:cs="Times New Roman"/>
                  <w:i w:val="false"/>
                  <w:iCs w:val="false"/>
                  <w:color w:val="auto"/>
                  <w:sz w:val="22"/>
                  <w:szCs w:val="22"/>
                  <w:lang w:val="et-EE" w:eastAsia="et-EE" w:bidi="ar-SA"/>
                </w:rPr>
                <w:t>taavi.kivisik@gmail.com</w:t>
              </w:r>
            </w:hyperlink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 </w:t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(vastutav)</w:t>
            </w:r>
          </w:p>
          <w:p>
            <w:pPr>
              <w:pStyle w:val="NoSpacing"/>
              <w:numPr>
                <w:ilvl w:val="0"/>
                <w:numId w:val="2"/>
              </w:numPr>
              <w:bidi w:val="0"/>
              <w:jc w:val="left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sz w:val="24"/>
                <w:szCs w:val="22"/>
                <w:lang w:val="et-EE" w:eastAsia="et-EE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Jaan Aru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vertAlign w:val="superscript"/>
                <w:lang w:val="et-EE" w:eastAsia="et-EE" w:bidi="ar-SA"/>
              </w:rPr>
              <w:t>1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vertAlign w:val="superscript"/>
                <w:lang w:val="et-EE" w:eastAsia="et-EE" w:bidi="ar-SA"/>
              </w:rPr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PhD</w:t>
              <w:tab/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E-post: </w:t>
            </w:r>
            <w:hyperlink r:id="rId5">
              <w:r>
                <w:rPr>
                  <w:rStyle w:val="InternetLink"/>
                  <w:rFonts w:eastAsia="Calibri" w:cs="Times New Roman"/>
                  <w:i w:val="false"/>
                  <w:iCs w:val="false"/>
                  <w:color w:val="auto"/>
                  <w:sz w:val="22"/>
                  <w:szCs w:val="22"/>
                  <w:lang w:val="et-EE" w:eastAsia="et-EE" w:bidi="ar-SA"/>
                </w:rPr>
                <w:t>jaan.aru@ut.ee</w:t>
              </w:r>
            </w:hyperlink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 </w:t>
              <w:tab/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(vastutav)</w:t>
            </w:r>
          </w:p>
          <w:p>
            <w:pPr>
              <w:pStyle w:val="NoSpacing"/>
              <w:bidi w:val="0"/>
              <w:jc w:val="right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vertAlign w:val="superscript"/>
                <w:lang w:val="et-EE" w:eastAsia="et-EE" w:bidi="ar-SA"/>
              </w:rPr>
              <w:t xml:space="preserve">1  </w:t>
            </w:r>
            <w:r>
              <w:rPr>
                <w:rFonts w:eastAsia="Calibri" w:cs="Times New Roman"/>
                <w:i w:val="false"/>
                <w:iCs w:val="false"/>
                <w:color w:val="auto"/>
                <w:position w:val="0"/>
                <w:sz w:val="20"/>
                <w:sz w:val="20"/>
                <w:szCs w:val="20"/>
                <w:vertAlign w:val="baseline"/>
                <w:lang w:val="et-EE" w:eastAsia="et-EE" w:bidi="ar-SA"/>
              </w:rPr>
              <w:t>Tartu Ülikool, Loodus- ja täppisteaduste valdkond, Arvutiteaduse instituut. Narva mnt 18, Tartu.</w:t>
            </w:r>
          </w:p>
          <w:p>
            <w:pPr>
              <w:pStyle w:val="NoSpacing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TÄIDAB LAPSEVANEM: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            </w:t>
            </w:r>
          </w:p>
          <w:p>
            <w:pPr>
              <w:pStyle w:val="NoSpacing"/>
              <w:bidi w:val="0"/>
              <w:jc w:val="left"/>
              <w:rPr/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Lapsevanema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täispikk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nimi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: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..................................................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allkiri: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....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...................................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Kuupäev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...........................</w:t>
            </w:r>
          </w:p>
          <w:p>
            <w:pPr>
              <w:pStyle w:val="NoSpacing"/>
              <w:bidi w:val="0"/>
              <w:spacing w:lineRule="auto" w:line="240"/>
              <w:jc w:val="left"/>
              <w:rPr/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NB!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Digiallkirjastatud nõusolek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laadida üles </w:t>
            </w:r>
            <w:hyperlink r:id="rId6">
              <w:r>
                <w:rPr>
                  <w:rStyle w:val="InternetLink"/>
                  <w:rFonts w:eastAsia="Calibri" w:cs="Times New Roman"/>
                  <w:i w:val="false"/>
                  <w:iCs w:val="false"/>
                  <w:color w:val="auto"/>
                  <w:sz w:val="20"/>
                  <w:szCs w:val="20"/>
                  <w:lang w:val="et-EE" w:eastAsia="et-EE" w:bidi="ar-SA"/>
                </w:rPr>
                <w:t>https://survey.ut.ee/komm-2025-kevad</w:t>
              </w:r>
            </w:hyperlink>
            <w:r>
              <w:rPr>
                <w:rFonts w:eastAsia="Calibri" w:cs="Times New Roman"/>
                <w:i w:val="false"/>
                <w:iCs w:val="false"/>
                <w:color w:val="2A6099"/>
                <w:sz w:val="20"/>
                <w:szCs w:val="20"/>
                <w:lang w:val="et-EE" w:eastAsia="et-EE" w:bidi="ar-SA"/>
              </w:rPr>
              <w:t xml:space="preserve">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keskkonnas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.</w:t>
            </w:r>
          </w:p>
          <w:p>
            <w:pPr>
              <w:pStyle w:val="NoSpacing"/>
              <w:bidi w:val="0"/>
              <w:spacing w:lineRule="auto" w:line="240"/>
              <w:jc w:val="left"/>
              <w:rPr/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Erandkorras p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aberil allkirjastatud nõusoleku üleandmine leppida kokku aadressil </w:t>
            </w:r>
            <w:hyperlink r:id="rId7">
              <w:r>
                <w:rPr>
                  <w:rStyle w:val="InternetLink"/>
                  <w:color w:val="auto"/>
                  <w:sz w:val="20"/>
                  <w:szCs w:val="20"/>
                </w:rPr>
                <w:t>taavi.kivisik@ut.ee</w:t>
              </w:r>
            </w:hyperlink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.</w:t>
            </w:r>
          </w:p>
          <w:p>
            <w:pPr>
              <w:pStyle w:val="NoSpacing"/>
              <w:bidi w:val="0"/>
              <w:spacing w:lineRule="auto" w:line="240"/>
              <w:jc w:val="left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Osalema lubatava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(te)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lapse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(või laste)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täispikk nimi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: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................................................</w:t>
            </w:r>
          </w:p>
        </w:tc>
      </w:tr>
    </w:tbl>
    <w:p>
      <w:pPr>
        <w:pStyle w:val="NoSpacing"/>
        <w:bidi w:val="0"/>
        <w:spacing w:lineRule="auto" w:line="240" w:before="114" w:after="114"/>
        <w:jc w:val="left"/>
        <w:rPr/>
      </w:pP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TÄIDAB UURIJA: 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Nõusoleku võtja 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>nimi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>: .............................................. allkiri: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>....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......................... Kuupäev ...........................                                     </w:t>
      </w:r>
      <w:r>
        <w:br w:type="page"/>
      </w:r>
    </w:p>
    <w:p>
      <w:pPr>
        <w:pStyle w:val="NoSpacing"/>
        <w:bidi w:val="0"/>
        <w:jc w:val="center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>Uuritava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>informeerimise ja teadliku nõusoleku vorm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2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                                            </w:t>
      </w:r>
    </w:p>
    <w:p>
      <w:pPr>
        <w:pStyle w:val="NoSpacing"/>
        <w:bidi w:val="0"/>
        <w:jc w:val="left"/>
        <w:rPr>
          <w:sz w:val="24"/>
          <w:szCs w:val="24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Uuringu nim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i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: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Korrutama õppimise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mõõtmine ja muutmine (KÕMM)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left"/>
        <w:rPr>
          <w:color w:val="auto"/>
          <w:sz w:val="24"/>
          <w:szCs w:val="24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Uuringu läbiviijad: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Taavi Kivisik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ja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Jaan Aru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Tartu Ülikoolist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.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                                                        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Selgitus lapsele: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Sul on võimalus osaleda uuringus, kui käid 1.-4. klassis.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Palume sinu abi, et teha korrutama õppimist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ja harjutamist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lihtsamaks.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left"/>
        <w:rPr>
          <w:color w:val="auto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Mida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sina uuringust saad?</w:t>
      </w:r>
    </w:p>
    <w:p>
      <w:pPr>
        <w:pStyle w:val="NoSpacing"/>
        <w:numPr>
          <w:ilvl w:val="0"/>
          <w:numId w:val="3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Õpid paremini korrutama</w:t>
      </w:r>
    </w:p>
    <w:p>
      <w:pPr>
        <w:pStyle w:val="NoSpacing"/>
        <w:numPr>
          <w:ilvl w:val="0"/>
          <w:numId w:val="3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Teed korrutama õppimist endale lihtsamaks</w:t>
      </w:r>
    </w:p>
    <w:p>
      <w:pPr>
        <w:pStyle w:val="NoSpacing"/>
        <w:numPr>
          <w:ilvl w:val="0"/>
          <w:numId w:val="3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Teed korrutama õppimist teistele õpilastele lihtsamaks</w:t>
      </w:r>
    </w:p>
    <w:p>
      <w:pPr>
        <w:pStyle w:val="NoSpacing"/>
        <w:numPr>
          <w:ilvl w:val="0"/>
          <w:numId w:val="3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Soovi korral räägime peale uuringut,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kuidas asju kergemini meelde jätta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(30 minutit)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Kuidas saad meid aidata?</w:t>
      </w:r>
    </w:p>
    <w:p>
      <w:pPr>
        <w:pStyle w:val="NoSpacing"/>
        <w:numPr>
          <w:ilvl w:val="0"/>
          <w:numId w:val="4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Palume sul teha kuni 16 kodutööd</w:t>
      </w:r>
    </w:p>
    <w:p>
      <w:pPr>
        <w:pStyle w:val="NoSpacing"/>
        <w:numPr>
          <w:ilvl w:val="0"/>
          <w:numId w:val="4"/>
        </w:numPr>
        <w:bidi w:val="0"/>
        <w:jc w:val="left"/>
        <w:rPr>
          <w:color w:val="auto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Kodutöödes õpetame sulle korrutamist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, mida kasutad ka 12. klassis</w:t>
      </w:r>
    </w:p>
    <w:p>
      <w:pPr>
        <w:pStyle w:val="NoSpacing"/>
        <w:numPr>
          <w:ilvl w:val="0"/>
          <w:numId w:val="4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Iga kodutöö kestab umbes vahetunni jagu ehk 10-15 minutit</w:t>
      </w:r>
    </w:p>
    <w:p>
      <w:pPr>
        <w:pStyle w:val="NoSpacing"/>
        <w:numPr>
          <w:ilvl w:val="0"/>
          <w:numId w:val="4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Kodutööd saad kodus teha mobiilis, tahvelarvutis või arvutis</w:t>
      </w:r>
    </w:p>
    <w:p>
      <w:pPr>
        <w:pStyle w:val="NoSpacing"/>
        <w:numPr>
          <w:ilvl w:val="0"/>
          <w:numId w:val="4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Harjutused nõuavad pingutust nagu tavalises matemaatika tunnis</w:t>
      </w:r>
    </w:p>
    <w:p>
      <w:pPr>
        <w:pStyle w:val="NoSpacing"/>
        <w:numPr>
          <w:ilvl w:val="0"/>
          <w:numId w:val="4"/>
        </w:numPr>
        <w:bidi w:val="0"/>
        <w:jc w:val="left"/>
        <w:rPr>
          <w:color w:val="auto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Sinu vastuseid näevad ainult uurijad,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sinu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õpetajad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vastuseid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ei näe</w:t>
      </w:r>
    </w:p>
    <w:p>
      <w:pPr>
        <w:pStyle w:val="NoSpacing"/>
        <w:numPr>
          <w:ilvl w:val="0"/>
          <w:numId w:val="4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Selle eest sulle hinnet ei panda</w:t>
      </w:r>
    </w:p>
    <w:p>
      <w:pPr>
        <w:pStyle w:val="NoSpacing"/>
        <w:numPr>
          <w:ilvl w:val="0"/>
          <w:numId w:val="4"/>
        </w:numPr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Osalemiseks on vaja ka ema või isa luba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                                                                               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Kui sind uuringu juures midagi rõõmustab või tekib hoopis mõni mure, siis räägi sellest enda vanematele või ka uurijatele. Vanemate abiga leiame sinu murele lahenduse.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left"/>
        <w:rPr>
          <w:color w:val="auto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Võid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igal ajal osalemi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s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e lõpetada,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ka enne uuringu lõppu.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Samuti v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õid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paluda enda vastuste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kohest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kustutamist.</w:t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lef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left"/>
        <w:rPr>
          <w:color w:val="auto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Kui oled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nõus uuringus osalema, siis ütle seda oma emale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või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isale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.</w:t>
      </w:r>
    </w:p>
    <w:p>
      <w:pPr>
        <w:pStyle w:val="NoSpacing"/>
        <w:bidi w:val="0"/>
        <w:jc w:val="left"/>
        <w:rPr/>
      </w:pPr>
      <w:r>
        <w:rPr/>
        <w:t xml:space="preserve">                                                                                    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20"/>
  <w:revisionView w:insDel="0" w:formatting="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4"/>
      <w:szCs w:val="22"/>
      <w:lang w:val="et-EE" w:bidi="ar-SA" w:eastAsia="zh-CN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sf.io/" TargetMode="External"/><Relationship Id="rId3" Type="http://schemas.openxmlformats.org/officeDocument/2006/relationships/hyperlink" Target="mailto:eetikakomitee@ut.ee" TargetMode="External"/><Relationship Id="rId4" Type="http://schemas.openxmlformats.org/officeDocument/2006/relationships/hyperlink" Target="mailto:taavi.kivisik@gmail.com" TargetMode="External"/><Relationship Id="rId5" Type="http://schemas.openxmlformats.org/officeDocument/2006/relationships/hyperlink" Target="mailto:jaan.aru@ut.ee" TargetMode="External"/><Relationship Id="rId6" Type="http://schemas.openxmlformats.org/officeDocument/2006/relationships/hyperlink" Target="https://survey.ut.ee/komm-2025-kevad" TargetMode="External"/><Relationship Id="rId7" Type="http://schemas.openxmlformats.org/officeDocument/2006/relationships/hyperlink" Target="mailto:taavi.kivisik@ut.ee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588</TotalTime>
  <Application>LibreOffice/6.4.7.2$Linux_X86_64 LibreOffice_project/40$Build-2</Application>
  <Pages>2</Pages>
  <Words>760</Words>
  <Characters>5411</Characters>
  <CharactersWithSpaces>6667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2022-08-03T18:14:19Z</dcterms:created>
  <dc:creator/>
  <dc:description/>
  <dc:language>en-US</dc:language>
  <cp:lastModifiedBy/>
  <dcterms:modified xsi:type="dcterms:W3CDTF">2025-04-10T12:39:07Z</dcterms:modified>
  <cp:revision>61</cp:revision>
  <dc:subject/>
  <dc:title/>
</cp:coreProperties>
</file>